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B9ED3" w14:textId="77777777" w:rsidR="00FC599E" w:rsidRDefault="007E3721">
      <w:pPr>
        <w:pStyle w:val="1"/>
        <w:spacing w:line="640" w:lineRule="exact"/>
        <w:rPr>
          <w:rFonts w:hint="default"/>
        </w:rPr>
      </w:pPr>
      <w:r>
        <w:t>西北农林科技大学开展教育教学规范化管理</w:t>
      </w:r>
    </w:p>
    <w:p w14:paraId="30B9072E" w14:textId="77777777" w:rsidR="00FC599E" w:rsidRDefault="007E3721">
      <w:pPr>
        <w:pStyle w:val="1"/>
        <w:spacing w:line="640" w:lineRule="exact"/>
        <w:rPr>
          <w:rFonts w:hint="default"/>
        </w:rPr>
      </w:pPr>
      <w:r>
        <w:t>专项行动工作实施方案</w:t>
      </w:r>
    </w:p>
    <w:p w14:paraId="4555335F" w14:textId="77777777" w:rsidR="00FC599E" w:rsidRDefault="007E3721">
      <w:pPr>
        <w:ind w:firstLine="632"/>
      </w:pPr>
      <w:r>
        <w:rPr>
          <w:rFonts w:hint="eastAsia"/>
        </w:rPr>
        <w:t>为进一步夯实教育教学工作中心地位，全面规范教育教学过程管理，建立教育教学常态化检查机制，构建高水平人才培养体系，根据《陕西省教育厅办公室关于开展全省普通高校教育教学规范化管理专项行动的通知》要求，</w:t>
      </w:r>
      <w:r>
        <w:rPr>
          <w:rFonts w:ascii="仿宋" w:eastAsia="仿宋" w:hAnsi="仿宋" w:cs="仿宋"/>
          <w:color w:val="000000"/>
          <w:kern w:val="0"/>
          <w:sz w:val="31"/>
          <w:szCs w:val="31"/>
        </w:rPr>
        <w:t>结合学校实际，</w:t>
      </w:r>
      <w:r>
        <w:rPr>
          <w:rFonts w:hint="eastAsia"/>
        </w:rPr>
        <w:t>特制定本实施方案。</w:t>
      </w:r>
    </w:p>
    <w:p w14:paraId="70A09E2C" w14:textId="77777777" w:rsidR="00FC599E" w:rsidRDefault="007E3721">
      <w:pPr>
        <w:pStyle w:val="2"/>
        <w:ind w:firstLine="632"/>
      </w:pPr>
      <w:r>
        <w:rPr>
          <w:rFonts w:hint="eastAsia"/>
        </w:rPr>
        <w:t>一、工作目标</w:t>
      </w:r>
    </w:p>
    <w:p w14:paraId="5CE0F5F1" w14:textId="77777777" w:rsidR="00FC599E" w:rsidRDefault="007E3721">
      <w:pPr>
        <w:ind w:firstLine="632"/>
      </w:pPr>
      <w:r>
        <w:rPr>
          <w:rFonts w:hint="eastAsia"/>
        </w:rPr>
        <w:t>全面落实立德树人根本任务，切实履行好教育教学质量建设的主体责任，通过教育教学规范化管理专项行动（以下简称“专项行动”），全面排查教育教学管理存在的问题，建立问题反馈机制，畅通反馈渠道，健全教育教学管理的长效机制，进一步提升学校管理能力和育人水平，营造优良教风、学风、考风，积极构建高质量人才自主培养体系。</w:t>
      </w:r>
    </w:p>
    <w:p w14:paraId="3D481769" w14:textId="77777777" w:rsidR="00FC599E" w:rsidRDefault="007E3721">
      <w:pPr>
        <w:pStyle w:val="2"/>
        <w:ind w:firstLine="632"/>
      </w:pPr>
      <w:r>
        <w:rPr>
          <w:rFonts w:hint="eastAsia"/>
        </w:rPr>
        <w:t>二、组织领导</w:t>
      </w:r>
    </w:p>
    <w:p w14:paraId="11B6F076" w14:textId="77777777" w:rsidR="00FC599E" w:rsidRDefault="007E3721">
      <w:pPr>
        <w:ind w:firstLine="632"/>
      </w:pPr>
      <w:r>
        <w:rPr>
          <w:rFonts w:hint="eastAsia"/>
        </w:rPr>
        <w:t>为加强教育教学规范化管理专项行动工作的组织领导，成立工作专班。</w:t>
      </w:r>
    </w:p>
    <w:p w14:paraId="3233A620" w14:textId="77777777" w:rsidR="00FC599E" w:rsidRDefault="007E3721">
      <w:pPr>
        <w:ind w:firstLine="632"/>
      </w:pPr>
      <w:r>
        <w:rPr>
          <w:rFonts w:hint="eastAsia"/>
        </w:rPr>
        <w:t>组长：陈玉林、闫祖书</w:t>
      </w:r>
    </w:p>
    <w:p w14:paraId="0278E981" w14:textId="77777777" w:rsidR="00FC599E" w:rsidRDefault="007E3721">
      <w:pPr>
        <w:ind w:firstLine="632"/>
      </w:pPr>
      <w:r>
        <w:rPr>
          <w:rFonts w:hint="eastAsia"/>
        </w:rPr>
        <w:t>成员：党委校长办公室、党委组织部、党委宣传部（党委教师工作部）、党委学生工作部（学生工作处）、研究生院（党委研工部）、大学生德智体美劳一体化教育党工委、实验室安全与条件保障处、科学技术发展研究院、人事处、教务处、团委、保</w:t>
      </w:r>
      <w:r>
        <w:rPr>
          <w:rFonts w:hint="eastAsia"/>
        </w:rPr>
        <w:lastRenderedPageBreak/>
        <w:t>卫处、教学发展中心及各学院（部）负责人。</w:t>
      </w:r>
    </w:p>
    <w:p w14:paraId="73A29F1A" w14:textId="77777777" w:rsidR="00FC599E" w:rsidRDefault="007E3721">
      <w:pPr>
        <w:ind w:firstLine="632"/>
      </w:pPr>
      <w:r>
        <w:rPr>
          <w:rFonts w:hint="eastAsia"/>
        </w:rPr>
        <w:t>工作专班办公室设在教务处，负责工作的统筹推进，组织开展教育教学检查，协调解决专项行动工作推进中的问题，以及重要事项的请示报告。</w:t>
      </w:r>
    </w:p>
    <w:p w14:paraId="40BE8CDA" w14:textId="77777777" w:rsidR="00FC599E" w:rsidRDefault="007E3721">
      <w:pPr>
        <w:pStyle w:val="2"/>
        <w:ind w:firstLine="632"/>
      </w:pPr>
      <w:r>
        <w:rPr>
          <w:rFonts w:hint="eastAsia"/>
        </w:rPr>
        <w:t>三、主要任务</w:t>
      </w:r>
    </w:p>
    <w:p w14:paraId="692E6108" w14:textId="77777777" w:rsidR="00FC599E" w:rsidRDefault="007E3721">
      <w:pPr>
        <w:ind w:firstLine="632"/>
        <w:rPr>
          <w:rFonts w:ascii="楷体" w:eastAsia="楷体" w:hAnsi="楷体"/>
        </w:rPr>
      </w:pPr>
      <w:r>
        <w:rPr>
          <w:rFonts w:ascii="楷体" w:eastAsia="楷体" w:hAnsi="楷体" w:hint="eastAsia"/>
        </w:rPr>
        <w:t>（一）开展学习教育活动</w:t>
      </w:r>
    </w:p>
    <w:p w14:paraId="334D67F1" w14:textId="77777777" w:rsidR="00FC599E" w:rsidRDefault="007E3721">
      <w:pPr>
        <w:ind w:firstLine="632"/>
      </w:pPr>
      <w:r>
        <w:rPr>
          <w:rFonts w:hint="eastAsia"/>
        </w:rPr>
        <w:t>围绕教风学风考风建设，分层分类组织开展面向教育教学管理干部、一线教师、全体学生的学习教育活动（学习内容见附件</w:t>
      </w:r>
      <w:r>
        <w:rPr>
          <w:rFonts w:hint="eastAsia"/>
        </w:rPr>
        <w:t>1</w:t>
      </w:r>
      <w:r>
        <w:rPr>
          <w:rFonts w:hint="eastAsia"/>
        </w:rPr>
        <w:t>），引导全校干部师生知规守纪，确保各项制度入脑入心，营造崇学重教、积极向上、严谨公平的良好氛围。</w:t>
      </w:r>
    </w:p>
    <w:p w14:paraId="3B9961F1" w14:textId="77777777" w:rsidR="00FC599E" w:rsidRDefault="007E3721">
      <w:pPr>
        <w:ind w:firstLine="632"/>
      </w:pPr>
      <w:r>
        <w:rPr>
          <w:rFonts w:hint="eastAsia"/>
        </w:rPr>
        <w:t>责任单位：党委组织部、党委宣传部（党委教师工作部）、党委学生工作部、研究生院（党委研工部）、团委、各学院</w:t>
      </w:r>
      <w:r>
        <w:t>（部）</w:t>
      </w:r>
    </w:p>
    <w:p w14:paraId="064F28C8" w14:textId="77777777" w:rsidR="00FC599E" w:rsidRDefault="007E3721">
      <w:pPr>
        <w:ind w:firstLine="632"/>
        <w:rPr>
          <w:rFonts w:ascii="楷体" w:eastAsia="楷体" w:hAnsi="楷体"/>
        </w:rPr>
      </w:pPr>
      <w:r>
        <w:rPr>
          <w:rFonts w:ascii="楷体" w:eastAsia="楷体" w:hAnsi="楷体" w:hint="eastAsia"/>
        </w:rPr>
        <w:t>（二）完善教育教学制度体系</w:t>
      </w:r>
    </w:p>
    <w:p w14:paraId="25DC260C" w14:textId="77777777" w:rsidR="00FC599E" w:rsidRDefault="007E3721">
      <w:pPr>
        <w:ind w:firstLine="632"/>
        <w:rPr>
          <w:color w:val="FF0000"/>
        </w:rPr>
      </w:pPr>
      <w:r>
        <w:rPr>
          <w:rFonts w:hint="eastAsia"/>
        </w:rPr>
        <w:t>对教育教学各项工作进行全面梳理，及时更新制度体系，优化工作流程，填补制度空白，堵塞管理漏洞，提升管理效能。针对现有制度体系中缺失或不足的部分，进行研究，提出补充和完善方案。识别并分析现行制度在执行过程中可能存在的漏洞或隐患，指定针对性改进措施和补充办法。将梳理完善后的制度进行整理，形成一套结构清晰、内容全面的教育教学相关工作制度汇编。</w:t>
      </w:r>
    </w:p>
    <w:p w14:paraId="09AC6657" w14:textId="77777777" w:rsidR="00FC599E" w:rsidRDefault="007E3721">
      <w:pPr>
        <w:ind w:firstLine="632"/>
      </w:pPr>
      <w:r>
        <w:rPr>
          <w:rFonts w:hint="eastAsia"/>
        </w:rPr>
        <w:t>责任单位：专项行动工作专班成员单位</w:t>
      </w:r>
    </w:p>
    <w:p w14:paraId="35DED220" w14:textId="77777777" w:rsidR="00FC599E" w:rsidRDefault="007E3721">
      <w:pPr>
        <w:ind w:firstLine="632"/>
        <w:rPr>
          <w:rFonts w:ascii="楷体" w:eastAsia="楷体" w:hAnsi="楷体"/>
        </w:rPr>
      </w:pPr>
      <w:r>
        <w:rPr>
          <w:rFonts w:ascii="楷体" w:eastAsia="楷体" w:hAnsi="楷体" w:hint="eastAsia"/>
        </w:rPr>
        <w:t>（三）召开专题部署推进会</w:t>
      </w:r>
    </w:p>
    <w:p w14:paraId="402FEA25" w14:textId="77777777" w:rsidR="00FC599E" w:rsidRDefault="007E3721">
      <w:pPr>
        <w:ind w:firstLine="632"/>
      </w:pPr>
      <w:r>
        <w:rPr>
          <w:rFonts w:hint="eastAsia"/>
        </w:rPr>
        <w:lastRenderedPageBreak/>
        <w:t>组织召开学校教育教学管理专题会议，围绕教学质量监测、教学秩序保障、学生管理、学位管理、学业考核过程管理等关键问题，进行专题研究，推动解决重点难点问题，推进落实专项行动的各项工作。</w:t>
      </w:r>
    </w:p>
    <w:p w14:paraId="09366317" w14:textId="77777777" w:rsidR="00FC599E" w:rsidRDefault="007E3721">
      <w:pPr>
        <w:ind w:firstLine="632"/>
      </w:pPr>
      <w:r>
        <w:rPr>
          <w:rFonts w:hint="eastAsia"/>
        </w:rPr>
        <w:t>责任单位：大学生德智体美劳一体化教育党工委、党委校长办公室、教务处、研究生院</w:t>
      </w:r>
    </w:p>
    <w:p w14:paraId="06840E13" w14:textId="77777777" w:rsidR="00FC599E" w:rsidRDefault="007E3721">
      <w:pPr>
        <w:ind w:firstLine="632"/>
        <w:rPr>
          <w:rFonts w:ascii="楷体" w:eastAsia="楷体" w:hAnsi="楷体"/>
        </w:rPr>
      </w:pPr>
      <w:r>
        <w:rPr>
          <w:rFonts w:ascii="楷体" w:eastAsia="楷体" w:hAnsi="楷体" w:hint="eastAsia"/>
        </w:rPr>
        <w:t>（四）开展对照检查</w:t>
      </w:r>
    </w:p>
    <w:p w14:paraId="131CA288" w14:textId="024CA225" w:rsidR="00FC599E" w:rsidRDefault="007E3721">
      <w:pPr>
        <w:ind w:firstLine="632"/>
      </w:pPr>
      <w:r>
        <w:rPr>
          <w:rFonts w:hint="eastAsia"/>
        </w:rPr>
        <w:t>坚持问题导向，在学生开学季、考试季、实习季、毕业季等重点时期，紧盯学生奖助贷补资格评定与发放、研究生入学考试及招生录取、校园安全稳定等社会关注度高、涉及师生切身利益、易引发舆情的关键环节，围绕教育教学管理机制、管理队伍、师德师风、学生思想政治教育等，各</w:t>
      </w:r>
      <w:r w:rsidR="00F5305A">
        <w:rPr>
          <w:rFonts w:hint="eastAsia"/>
        </w:rPr>
        <w:t>学院（部）、相关</w:t>
      </w:r>
      <w:r>
        <w:rPr>
          <w:rFonts w:hint="eastAsia"/>
        </w:rPr>
        <w:t>单位对照《检查工作任务分解表》，开展常态化、精细化、长效化的教育教学检查，做到严格对照要求、压实主体责任、全面排查自纠、数据真实准确，确保自查全覆盖、无遗漏、无隐瞒，建立问题台账，对检查中发现的问题及时进行整改，做好记录。</w:t>
      </w:r>
    </w:p>
    <w:p w14:paraId="4C93F4A7" w14:textId="77777777" w:rsidR="00FC599E" w:rsidRDefault="007E3721">
      <w:pPr>
        <w:ind w:firstLine="632"/>
      </w:pPr>
      <w:r>
        <w:rPr>
          <w:rFonts w:hint="eastAsia"/>
        </w:rPr>
        <w:t>责任单位：专项行动工作专班成员单位</w:t>
      </w:r>
    </w:p>
    <w:p w14:paraId="631D7BD0" w14:textId="77777777" w:rsidR="00FC599E" w:rsidRDefault="007E3721">
      <w:pPr>
        <w:ind w:firstLine="632"/>
        <w:rPr>
          <w:rFonts w:ascii="楷体" w:eastAsia="楷体" w:hAnsi="楷体"/>
        </w:rPr>
      </w:pPr>
      <w:r>
        <w:rPr>
          <w:rFonts w:ascii="楷体" w:eastAsia="楷体" w:hAnsi="楷体" w:hint="eastAsia"/>
        </w:rPr>
        <w:t>（五）开展整改，建立长效机制</w:t>
      </w:r>
    </w:p>
    <w:p w14:paraId="7D23CFE6" w14:textId="77777777" w:rsidR="00FC599E" w:rsidRDefault="007E3721">
      <w:pPr>
        <w:ind w:firstLine="632"/>
      </w:pPr>
      <w:r>
        <w:rPr>
          <w:rFonts w:hint="eastAsia"/>
        </w:rPr>
        <w:t>根据自查情况，结合本单位实际，有序推进教育教学规范化管理整改工作。坚持发现问题与解决问题相统一，坚持标本兼治、举一反三。对短期内可以整改到位的问题，做到立行立改；对暂时不能全面整改到位的问题，要制定整改方案，定期落实整改，</w:t>
      </w:r>
      <w:r>
        <w:rPr>
          <w:rFonts w:hint="eastAsia"/>
        </w:rPr>
        <w:lastRenderedPageBreak/>
        <w:t>并通过建章立制持续改进、形成工作闭环，切实把整改成效转化为治理效能。</w:t>
      </w:r>
    </w:p>
    <w:p w14:paraId="61EB95A0" w14:textId="77777777" w:rsidR="00FC599E" w:rsidRDefault="007E3721">
      <w:pPr>
        <w:ind w:firstLine="632"/>
      </w:pPr>
      <w:r>
        <w:rPr>
          <w:rFonts w:hint="eastAsia"/>
        </w:rPr>
        <w:t>责任单位：专项行动工作专班成员单位</w:t>
      </w:r>
    </w:p>
    <w:p w14:paraId="25D80AB2" w14:textId="77777777" w:rsidR="00FC599E" w:rsidRDefault="007E3721">
      <w:pPr>
        <w:ind w:firstLine="632"/>
        <w:rPr>
          <w:rFonts w:ascii="楷体" w:eastAsia="楷体" w:hAnsi="楷体"/>
        </w:rPr>
      </w:pPr>
      <w:r>
        <w:rPr>
          <w:rFonts w:ascii="楷体" w:eastAsia="楷体" w:hAnsi="楷体" w:hint="eastAsia"/>
        </w:rPr>
        <w:t>（六）撰写学校专项行动工作报告</w:t>
      </w:r>
    </w:p>
    <w:p w14:paraId="6C1F13E5" w14:textId="77777777" w:rsidR="00FC599E" w:rsidRDefault="007E3721">
      <w:pPr>
        <w:ind w:firstLine="632"/>
      </w:pPr>
      <w:r>
        <w:rPr>
          <w:rFonts w:hint="eastAsia"/>
        </w:rPr>
        <w:t>教务处、研究生院分别依据学校教育教学规范化管理专项行动工作实际，分别针对本科生和研究生教育教学工作，整理教育教学规范化管理问题台账，对照检查工作要点形成《教育教学规范化管理专项行动工作报告》并上报省教育厅（</w:t>
      </w:r>
      <w:r>
        <w:rPr>
          <w:rFonts w:hint="eastAsia"/>
        </w:rPr>
        <w:t>6</w:t>
      </w:r>
      <w:r>
        <w:rPr>
          <w:rFonts w:hint="eastAsia"/>
        </w:rPr>
        <w:t>月</w:t>
      </w:r>
      <w:r>
        <w:rPr>
          <w:rFonts w:hint="eastAsia"/>
        </w:rPr>
        <w:t>20</w:t>
      </w:r>
      <w:r>
        <w:rPr>
          <w:rFonts w:hint="eastAsia"/>
        </w:rPr>
        <w:t>日前完成）。</w:t>
      </w:r>
    </w:p>
    <w:p w14:paraId="7F4B3219" w14:textId="77777777" w:rsidR="00FC599E" w:rsidRDefault="007E3721">
      <w:pPr>
        <w:ind w:firstLine="632"/>
      </w:pPr>
      <w:r>
        <w:rPr>
          <w:rFonts w:hint="eastAsia"/>
        </w:rPr>
        <w:t>责任单位：教务处、研究生院</w:t>
      </w:r>
    </w:p>
    <w:p w14:paraId="02CDD74E" w14:textId="77777777" w:rsidR="00FC599E" w:rsidRDefault="007E3721">
      <w:pPr>
        <w:ind w:firstLine="632"/>
        <w:rPr>
          <w:rFonts w:ascii="楷体" w:eastAsia="楷体" w:hAnsi="楷体"/>
        </w:rPr>
      </w:pPr>
      <w:r>
        <w:rPr>
          <w:rFonts w:ascii="楷体" w:eastAsia="楷体" w:hAnsi="楷体" w:hint="eastAsia"/>
        </w:rPr>
        <w:t>（七）接受省教育厅现场复查指导</w:t>
      </w:r>
    </w:p>
    <w:p w14:paraId="2DC9864E" w14:textId="77777777" w:rsidR="00FC599E" w:rsidRDefault="007E3721">
      <w:pPr>
        <w:ind w:firstLine="632"/>
      </w:pPr>
      <w:r>
        <w:rPr>
          <w:rFonts w:hint="eastAsia"/>
        </w:rPr>
        <w:t>按照省教育厅统一安排，积极配合教育厅关于我校教育教学规范化管理情况的实地复查指导工作。</w:t>
      </w:r>
    </w:p>
    <w:p w14:paraId="2732364E" w14:textId="77777777" w:rsidR="00FC599E" w:rsidRDefault="007E3721">
      <w:pPr>
        <w:ind w:firstLine="632"/>
      </w:pPr>
      <w:r>
        <w:rPr>
          <w:rFonts w:hint="eastAsia"/>
        </w:rPr>
        <w:t>责任单位：专项行动工作专班成员单位</w:t>
      </w:r>
    </w:p>
    <w:p w14:paraId="4C5A2241" w14:textId="77777777" w:rsidR="00FC599E" w:rsidRDefault="007E3721">
      <w:pPr>
        <w:pStyle w:val="2"/>
        <w:ind w:firstLine="632"/>
      </w:pPr>
      <w:r>
        <w:rPr>
          <w:rFonts w:hint="eastAsia"/>
        </w:rPr>
        <w:t>四、工作要求</w:t>
      </w:r>
    </w:p>
    <w:p w14:paraId="38E1023D" w14:textId="77777777" w:rsidR="00FC599E" w:rsidRDefault="007E3721">
      <w:pPr>
        <w:ind w:firstLine="632"/>
      </w:pPr>
      <w:r>
        <w:rPr>
          <w:rFonts w:hint="eastAsia"/>
        </w:rPr>
        <w:t>（一）加强组织领导。各单位要树立“教育教学质量是学校发展的生命线”思想，指定一位领导专门负责专项行动工作，确保各项任务落到实处。</w:t>
      </w:r>
    </w:p>
    <w:p w14:paraId="2B1FA3D8" w14:textId="77777777" w:rsidR="00FC599E" w:rsidRDefault="007E3721">
      <w:pPr>
        <w:ind w:firstLine="632"/>
      </w:pPr>
      <w:r>
        <w:rPr>
          <w:rFonts w:hint="eastAsia"/>
        </w:rPr>
        <w:t>（二）加强宣传引导。各单位要通过多种渠道合方式，加强教育教学管理制度宣传解读，引导师生深入理解并严格遵守相关规定。要通过校园网站等媒体平台，定期发布和更新教育教学管理政策和制度，确保信息的及时性和准确性。培养全体干部师生</w:t>
      </w:r>
      <w:r>
        <w:rPr>
          <w:rFonts w:hint="eastAsia"/>
        </w:rPr>
        <w:lastRenderedPageBreak/>
        <w:t>的规矩意识，对不合规的言行要主动发声、及时制止，树立和维护良好的管理秩序，将专项行动成果转化为日常教育教学管理工作的常态。</w:t>
      </w:r>
    </w:p>
    <w:p w14:paraId="77DD6C75" w14:textId="77777777" w:rsidR="00FC599E" w:rsidRDefault="007E3721">
      <w:pPr>
        <w:ind w:firstLine="632"/>
      </w:pPr>
      <w:r>
        <w:rPr>
          <w:rFonts w:hint="eastAsia"/>
        </w:rPr>
        <w:t>（三）</w:t>
      </w:r>
      <w:r w:rsidR="002668E9">
        <w:rPr>
          <w:rFonts w:hint="eastAsia"/>
        </w:rPr>
        <w:t>各学院（部）、相关</w:t>
      </w:r>
      <w:r>
        <w:rPr>
          <w:rFonts w:hint="eastAsia"/>
        </w:rPr>
        <w:t>单位于</w:t>
      </w:r>
      <w:r>
        <w:rPr>
          <w:rFonts w:hint="eastAsia"/>
        </w:rPr>
        <w:t>6</w:t>
      </w:r>
      <w:r>
        <w:rPr>
          <w:rFonts w:hint="eastAsia"/>
        </w:rPr>
        <w:t>月</w:t>
      </w:r>
      <w:r>
        <w:rPr>
          <w:rFonts w:hint="eastAsia"/>
        </w:rPr>
        <w:t>18</w:t>
      </w:r>
      <w:r>
        <w:rPr>
          <w:rFonts w:hint="eastAsia"/>
        </w:rPr>
        <w:t>日前将活动新闻报道、教育教学管理制度汇编、专项行动工作报告（单位主管领导签字、盖章扫描</w:t>
      </w:r>
      <w:r>
        <w:rPr>
          <w:rFonts w:hint="eastAsia"/>
        </w:rPr>
        <w:t>PDF</w:t>
      </w:r>
      <w:r>
        <w:rPr>
          <w:rFonts w:hint="eastAsia"/>
        </w:rPr>
        <w:t>版）及照片、视频等相关资料电子版发送至</w:t>
      </w:r>
      <w:r>
        <w:rPr>
          <w:rFonts w:hint="eastAsia"/>
        </w:rPr>
        <w:t>jwc@nwafu.edu.cn</w:t>
      </w:r>
      <w:r>
        <w:rPr>
          <w:rFonts w:hint="eastAsia"/>
        </w:rPr>
        <w:t>。</w:t>
      </w:r>
    </w:p>
    <w:p w14:paraId="0496C04A" w14:textId="77777777" w:rsidR="00FC599E" w:rsidRDefault="00FC599E">
      <w:pPr>
        <w:ind w:firstLine="632"/>
      </w:pPr>
    </w:p>
    <w:p w14:paraId="265B8D0F" w14:textId="77777777" w:rsidR="00FC599E" w:rsidRDefault="007E3721">
      <w:pPr>
        <w:ind w:firstLine="632"/>
      </w:pPr>
      <w:r>
        <w:rPr>
          <w:rFonts w:hint="eastAsia"/>
        </w:rPr>
        <w:t>附件：</w:t>
      </w:r>
      <w:r>
        <w:rPr>
          <w:rFonts w:hint="eastAsia"/>
        </w:rPr>
        <w:t>1.</w:t>
      </w:r>
      <w:r>
        <w:rPr>
          <w:rFonts w:hint="eastAsia"/>
        </w:rPr>
        <w:t>学习内容</w:t>
      </w:r>
    </w:p>
    <w:p w14:paraId="6A9E16B2" w14:textId="77777777" w:rsidR="00FC599E" w:rsidRDefault="00FC599E">
      <w:pPr>
        <w:ind w:firstLineChars="500" w:firstLine="1579"/>
      </w:pPr>
    </w:p>
    <w:p w14:paraId="64B6EB29" w14:textId="77777777" w:rsidR="00B7446C" w:rsidRDefault="00B7446C">
      <w:pPr>
        <w:ind w:firstLineChars="500" w:firstLine="1579"/>
      </w:pPr>
    </w:p>
    <w:p w14:paraId="17D0D227" w14:textId="77777777" w:rsidR="00B7446C" w:rsidRDefault="00B7446C">
      <w:pPr>
        <w:ind w:firstLineChars="500" w:firstLine="1579"/>
      </w:pPr>
    </w:p>
    <w:p w14:paraId="4076EA9A" w14:textId="77777777" w:rsidR="00B7446C" w:rsidRDefault="00B7446C">
      <w:pPr>
        <w:ind w:firstLineChars="500" w:firstLine="1579"/>
        <w:rPr>
          <w:rFonts w:hint="eastAsia"/>
        </w:rPr>
      </w:pPr>
    </w:p>
    <w:p w14:paraId="4DD99117" w14:textId="77777777" w:rsidR="00FC599E" w:rsidRDefault="007E3721">
      <w:pPr>
        <w:ind w:firstLineChars="1900" w:firstLine="6002"/>
      </w:pPr>
      <w:r>
        <w:rPr>
          <w:rFonts w:hint="eastAsia"/>
        </w:rPr>
        <w:t>西北农林科技大学</w:t>
      </w:r>
    </w:p>
    <w:p w14:paraId="2EA004CF" w14:textId="577D05AA" w:rsidR="00FC599E" w:rsidRDefault="002668E9">
      <w:pPr>
        <w:ind w:right="316" w:firstLine="632"/>
        <w:jc w:val="right"/>
      </w:pPr>
      <w:r>
        <w:rPr>
          <w:rFonts w:hint="eastAsia"/>
        </w:rPr>
        <w:t>2024</w:t>
      </w:r>
      <w:r>
        <w:rPr>
          <w:rFonts w:hint="eastAsia"/>
        </w:rPr>
        <w:t>年</w:t>
      </w:r>
      <w:r>
        <w:rPr>
          <w:rFonts w:hint="eastAsia"/>
        </w:rPr>
        <w:t>6</w:t>
      </w:r>
      <w:r>
        <w:rPr>
          <w:rFonts w:hint="eastAsia"/>
        </w:rPr>
        <w:t>月</w:t>
      </w:r>
      <w:r>
        <w:t>7</w:t>
      </w:r>
      <w:r w:rsidR="007E3721">
        <w:rPr>
          <w:rFonts w:hint="eastAsia"/>
        </w:rPr>
        <w:t>日</w:t>
      </w:r>
    </w:p>
    <w:p w14:paraId="4BE550CA" w14:textId="77777777" w:rsidR="00FC599E" w:rsidRDefault="007E3721" w:rsidP="00312909">
      <w:pPr>
        <w:ind w:firstLine="632"/>
        <w:jc w:val="left"/>
      </w:pPr>
      <w:r>
        <w:rPr>
          <w:rFonts w:hint="eastAsia"/>
        </w:rPr>
        <w:br w:type="page"/>
      </w:r>
    </w:p>
    <w:p w14:paraId="37593C2F" w14:textId="77777777" w:rsidR="00FC599E" w:rsidRDefault="007E3721" w:rsidP="00312909">
      <w:pPr>
        <w:spacing w:line="240" w:lineRule="auto"/>
        <w:ind w:firstLineChars="0" w:firstLine="0"/>
      </w:pPr>
      <w:r>
        <w:lastRenderedPageBreak/>
        <w:t>附件</w:t>
      </w:r>
      <w:r>
        <w:t xml:space="preserve"> 1</w:t>
      </w:r>
    </w:p>
    <w:p w14:paraId="7566B901" w14:textId="77777777" w:rsidR="00FC599E" w:rsidRDefault="007E3721" w:rsidP="00312909">
      <w:pPr>
        <w:spacing w:line="240" w:lineRule="auto"/>
        <w:ind w:firstLineChars="0" w:firstLine="0"/>
        <w:jc w:val="center"/>
        <w:outlineLvl w:val="0"/>
        <w:rPr>
          <w:rFonts w:ascii="方正小标宋简体" w:eastAsia="方正小标宋简体" w:hAnsi="方正小标宋简体" w:cs="方正小标宋简体"/>
          <w:sz w:val="43"/>
          <w:szCs w:val="43"/>
        </w:rPr>
      </w:pPr>
      <w:r>
        <w:rPr>
          <w:rFonts w:ascii="方正小标宋简体" w:eastAsia="方正小标宋简体" w:hAnsi="方正小标宋简体" w:cs="方正小标宋简体"/>
          <w:spacing w:val="9"/>
          <w:sz w:val="43"/>
          <w:szCs w:val="43"/>
        </w:rPr>
        <w:t>学习内容</w:t>
      </w:r>
    </w:p>
    <w:p w14:paraId="00D444B7" w14:textId="77777777" w:rsidR="00FC599E" w:rsidRPr="00721B4B" w:rsidRDefault="007E3721" w:rsidP="00721B4B">
      <w:pPr>
        <w:pStyle w:val="a3"/>
        <w:spacing w:line="520" w:lineRule="exact"/>
        <w:ind w:firstLine="584"/>
        <w:rPr>
          <w:sz w:val="28"/>
          <w:szCs w:val="28"/>
        </w:rPr>
      </w:pPr>
      <w:r w:rsidRPr="00721B4B">
        <w:rPr>
          <w:rFonts w:ascii="黑体" w:eastAsia="黑体" w:hAnsi="黑体" w:cs="黑体"/>
          <w:spacing w:val="8"/>
          <w:sz w:val="28"/>
          <w:szCs w:val="28"/>
        </w:rPr>
        <w:t>教风方面：</w:t>
      </w:r>
      <w:r w:rsidRPr="00721B4B">
        <w:rPr>
          <w:spacing w:val="8"/>
          <w:sz w:val="28"/>
          <w:szCs w:val="28"/>
        </w:rPr>
        <w:t>《学位法》《教育部等七</w:t>
      </w:r>
      <w:r w:rsidRPr="00721B4B">
        <w:rPr>
          <w:spacing w:val="10"/>
          <w:sz w:val="28"/>
          <w:szCs w:val="28"/>
        </w:rPr>
        <w:t>部门关于加强和改进新时代师德师风建设的</w:t>
      </w:r>
      <w:r w:rsidRPr="00721B4B">
        <w:rPr>
          <w:spacing w:val="9"/>
          <w:sz w:val="28"/>
          <w:szCs w:val="28"/>
        </w:rPr>
        <w:t>意见》《中共教育部党组关于加强高校课堂教学建设 提高教学质量的指导意见》等，</w:t>
      </w:r>
      <w:r w:rsidRPr="00721B4B">
        <w:rPr>
          <w:spacing w:val="10"/>
          <w:sz w:val="28"/>
          <w:szCs w:val="28"/>
        </w:rPr>
        <w:t>以及学校人才培养方案管理、课程教学大纲管理</w:t>
      </w:r>
      <w:r w:rsidRPr="00721B4B">
        <w:rPr>
          <w:spacing w:val="9"/>
          <w:sz w:val="28"/>
          <w:szCs w:val="28"/>
        </w:rPr>
        <w:t>、教师教学工作</w:t>
      </w:r>
      <w:r w:rsidRPr="00721B4B">
        <w:rPr>
          <w:spacing w:val="10"/>
          <w:sz w:val="28"/>
          <w:szCs w:val="28"/>
        </w:rPr>
        <w:t>规范、师德师风建设、教学环节质量标准、教学</w:t>
      </w:r>
      <w:r w:rsidRPr="00721B4B">
        <w:rPr>
          <w:spacing w:val="9"/>
          <w:sz w:val="28"/>
          <w:szCs w:val="28"/>
        </w:rPr>
        <w:t>事故认定及处理办法等制度文件。</w:t>
      </w:r>
      <w:r w:rsidRPr="00721B4B">
        <w:rPr>
          <w:rFonts w:ascii="KaiTi_GB2312" w:eastAsia="KaiTi_GB2312" w:hAnsi="KaiTi_GB2312" w:cs="KaiTi_GB2312"/>
          <w:b/>
          <w:bCs/>
          <w:spacing w:val="9"/>
          <w:sz w:val="28"/>
          <w:szCs w:val="28"/>
        </w:rPr>
        <w:t>本科领域要突出学习</w:t>
      </w:r>
      <w:r w:rsidRPr="00721B4B">
        <w:rPr>
          <w:spacing w:val="9"/>
          <w:sz w:val="28"/>
          <w:szCs w:val="28"/>
        </w:rPr>
        <w:t>《教育</w:t>
      </w:r>
      <w:r w:rsidRPr="00721B4B">
        <w:rPr>
          <w:spacing w:val="8"/>
          <w:sz w:val="28"/>
          <w:szCs w:val="28"/>
        </w:rPr>
        <w:t>部关于加快建设高</w:t>
      </w:r>
      <w:r w:rsidRPr="00721B4B">
        <w:rPr>
          <w:spacing w:val="14"/>
          <w:sz w:val="28"/>
          <w:szCs w:val="28"/>
        </w:rPr>
        <w:t>水平本科教育全面提高人才培养能力的意见》</w:t>
      </w:r>
      <w:r w:rsidRPr="00721B4B">
        <w:rPr>
          <w:spacing w:val="-124"/>
          <w:sz w:val="28"/>
          <w:szCs w:val="28"/>
        </w:rPr>
        <w:t xml:space="preserve"> </w:t>
      </w:r>
      <w:r w:rsidRPr="00721B4B">
        <w:rPr>
          <w:spacing w:val="14"/>
          <w:sz w:val="28"/>
          <w:szCs w:val="28"/>
        </w:rPr>
        <w:t>教育部关于深</w:t>
      </w:r>
      <w:r w:rsidRPr="00721B4B">
        <w:rPr>
          <w:spacing w:val="4"/>
          <w:sz w:val="28"/>
          <w:szCs w:val="28"/>
        </w:rPr>
        <w:t>化本科教育教学改革全面提高人才培养质量的意见》及委厅《持</w:t>
      </w:r>
      <w:r w:rsidRPr="00721B4B">
        <w:rPr>
          <w:spacing w:val="-2"/>
          <w:sz w:val="28"/>
          <w:szCs w:val="28"/>
        </w:rPr>
        <w:t>续推进高水平本科教育实施意见》等；</w:t>
      </w:r>
      <w:r w:rsidRPr="00721B4B">
        <w:rPr>
          <w:rFonts w:ascii="KaiTi_GB2312" w:eastAsia="KaiTi_GB2312" w:hAnsi="KaiTi_GB2312" w:cs="KaiTi_GB2312"/>
          <w:b/>
          <w:bCs/>
          <w:spacing w:val="-2"/>
          <w:sz w:val="28"/>
          <w:szCs w:val="28"/>
        </w:rPr>
        <w:t>研究生</w:t>
      </w:r>
      <w:r w:rsidRPr="00721B4B">
        <w:rPr>
          <w:rFonts w:ascii="KaiTi_GB2312" w:eastAsia="KaiTi_GB2312" w:hAnsi="KaiTi_GB2312" w:cs="KaiTi_GB2312"/>
          <w:b/>
          <w:bCs/>
          <w:spacing w:val="-3"/>
          <w:sz w:val="28"/>
          <w:szCs w:val="28"/>
        </w:rPr>
        <w:t>领域要突出学习</w:t>
      </w:r>
      <w:r w:rsidRPr="00721B4B">
        <w:rPr>
          <w:spacing w:val="-3"/>
          <w:sz w:val="28"/>
          <w:szCs w:val="28"/>
        </w:rPr>
        <w:t>《教</w:t>
      </w:r>
      <w:r w:rsidRPr="00721B4B">
        <w:rPr>
          <w:spacing w:val="10"/>
          <w:sz w:val="28"/>
          <w:szCs w:val="28"/>
        </w:rPr>
        <w:t>育部关于全面落实研究生导师立德树人职责</w:t>
      </w:r>
      <w:r w:rsidRPr="00721B4B">
        <w:rPr>
          <w:spacing w:val="9"/>
          <w:sz w:val="28"/>
          <w:szCs w:val="28"/>
        </w:rPr>
        <w:t>的意见》《教育部关</w:t>
      </w:r>
      <w:r w:rsidRPr="00721B4B">
        <w:rPr>
          <w:spacing w:val="21"/>
          <w:sz w:val="28"/>
          <w:szCs w:val="28"/>
        </w:rPr>
        <w:t>于深入推进学术学位与专业学位研究生教育分类发展的意见》</w:t>
      </w:r>
      <w:r w:rsidRPr="00721B4B">
        <w:rPr>
          <w:spacing w:val="10"/>
          <w:sz w:val="28"/>
          <w:szCs w:val="28"/>
        </w:rPr>
        <w:t>《教育部关于加强博士生导师岗位管理的若</w:t>
      </w:r>
      <w:r w:rsidRPr="00721B4B">
        <w:rPr>
          <w:spacing w:val="9"/>
          <w:sz w:val="28"/>
          <w:szCs w:val="28"/>
        </w:rPr>
        <w:t>干意见》《陕西省全面落实研究生导师立德树人职责实施意见》</w:t>
      </w:r>
      <w:r w:rsidRPr="00721B4B">
        <w:rPr>
          <w:rFonts w:hint="eastAsia"/>
          <w:spacing w:val="9"/>
          <w:sz w:val="28"/>
          <w:szCs w:val="28"/>
        </w:rPr>
        <w:t>。</w:t>
      </w:r>
    </w:p>
    <w:p w14:paraId="6A5CE2F1" w14:textId="77777777" w:rsidR="00FC599E" w:rsidRPr="00721B4B" w:rsidRDefault="007E3721" w:rsidP="00721B4B">
      <w:pPr>
        <w:pStyle w:val="a3"/>
        <w:spacing w:line="520" w:lineRule="exact"/>
        <w:ind w:firstLine="584"/>
        <w:rPr>
          <w:sz w:val="28"/>
          <w:szCs w:val="28"/>
        </w:rPr>
      </w:pPr>
      <w:r w:rsidRPr="00721B4B">
        <w:rPr>
          <w:rFonts w:ascii="黑体" w:eastAsia="黑体" w:hAnsi="黑体" w:cs="黑体"/>
          <w:spacing w:val="8"/>
          <w:sz w:val="28"/>
          <w:szCs w:val="28"/>
        </w:rPr>
        <w:t>学风方面：</w:t>
      </w:r>
      <w:r w:rsidRPr="00721B4B">
        <w:rPr>
          <w:spacing w:val="8"/>
          <w:sz w:val="28"/>
          <w:szCs w:val="28"/>
        </w:rPr>
        <w:t>突出学习《普通高等学校学生管理规定》《</w:t>
      </w:r>
      <w:r w:rsidRPr="00721B4B">
        <w:rPr>
          <w:rFonts w:ascii="Times New Roman" w:eastAsia="Times New Roman" w:hAnsi="Times New Roman" w:cs="Times New Roman"/>
          <w:spacing w:val="8"/>
          <w:sz w:val="28"/>
          <w:szCs w:val="28"/>
        </w:rPr>
        <w:t>2024</w:t>
      </w:r>
      <w:r w:rsidRPr="00721B4B">
        <w:rPr>
          <w:spacing w:val="9"/>
          <w:sz w:val="28"/>
          <w:szCs w:val="28"/>
        </w:rPr>
        <w:t>年全国科学道德和学风建设宣讲教育工作要点》等为主的学校学生手册、学籍管理、学分制管理、学位授予、学业预警与帮扶、补考及重修管理、考勤管理、毕业设计（论文）管理、学生学术</w:t>
      </w:r>
      <w:r w:rsidRPr="00721B4B">
        <w:rPr>
          <w:spacing w:val="7"/>
          <w:sz w:val="28"/>
          <w:szCs w:val="28"/>
        </w:rPr>
        <w:t>道德规范等制度文件。</w:t>
      </w:r>
    </w:p>
    <w:p w14:paraId="079BB0B6" w14:textId="0FD87C25" w:rsidR="00FC599E" w:rsidRPr="00B7446C" w:rsidRDefault="007E3721" w:rsidP="00B7446C">
      <w:pPr>
        <w:pStyle w:val="a3"/>
        <w:spacing w:line="520" w:lineRule="exact"/>
        <w:ind w:firstLine="584"/>
        <w:rPr>
          <w:rFonts w:hint="eastAsia"/>
        </w:rPr>
      </w:pPr>
      <w:r w:rsidRPr="00721B4B">
        <w:rPr>
          <w:rFonts w:ascii="黑体" w:eastAsia="黑体" w:hAnsi="黑体" w:cs="黑体"/>
          <w:spacing w:val="8"/>
          <w:sz w:val="28"/>
          <w:szCs w:val="28"/>
        </w:rPr>
        <w:t>考风方面：</w:t>
      </w:r>
      <w:r w:rsidRPr="00721B4B">
        <w:rPr>
          <w:spacing w:val="8"/>
          <w:sz w:val="28"/>
          <w:szCs w:val="28"/>
        </w:rPr>
        <w:t>突出学习《国家教育考试违规处理办法》《刑法修正案（九）》中涉及考试的相关条款等为主的学校考试管理、标准化考试考场及监考规则、课程过程考核评价、考生须知及学生违纪处理办法等制度文件。</w:t>
      </w:r>
    </w:p>
    <w:sectPr w:rsidR="00FC599E" w:rsidRPr="00B7446C" w:rsidSect="00B7446C">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1" w:footer="1417" w:gutter="0"/>
      <w:pgNumType w:fmt="numberInDash"/>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60CC" w14:textId="77777777" w:rsidR="008B2517" w:rsidRDefault="008B2517">
      <w:pPr>
        <w:spacing w:line="240" w:lineRule="auto"/>
        <w:ind w:firstLine="640"/>
      </w:pPr>
      <w:r>
        <w:separator/>
      </w:r>
    </w:p>
  </w:endnote>
  <w:endnote w:type="continuationSeparator" w:id="0">
    <w:p w14:paraId="0A9E22C9" w14:textId="77777777" w:rsidR="008B2517" w:rsidRDefault="008B251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KaiTi_GB2312">
    <w:altName w:val="楷体"/>
    <w:panose1 w:val="02010609060101010101"/>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DC89B" w14:textId="77777777" w:rsidR="00FC599E" w:rsidRDefault="007E3721">
    <w:pPr>
      <w:pStyle w:val="a6"/>
      <w:ind w:firstLine="560"/>
    </w:pPr>
    <w:r>
      <w:rPr>
        <w:noProof/>
      </w:rPr>
      <mc:AlternateContent>
        <mc:Choice Requires="wps">
          <w:drawing>
            <wp:anchor distT="0" distB="0" distL="0" distR="0" simplePos="0" relativeHeight="251657216" behindDoc="0" locked="0" layoutInCell="1" allowOverlap="1" wp14:anchorId="1E06E8CE" wp14:editId="0A1DE09C">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4B5033" w14:textId="77777777" w:rsidR="00FC599E" w:rsidRDefault="007E3721">
                          <w:pPr>
                            <w:pStyle w:val="a6"/>
                            <w:ind w:firstLine="560"/>
                          </w:pPr>
                          <w:r>
                            <w:rPr>
                              <w:szCs w:val="28"/>
                            </w:rPr>
                            <w:fldChar w:fldCharType="begin"/>
                          </w:r>
                          <w:r>
                            <w:rPr>
                              <w:szCs w:val="28"/>
                            </w:rPr>
                            <w:instrText xml:space="preserve"> PAGE  \* MERGEFORMAT </w:instrText>
                          </w:r>
                          <w:r>
                            <w:rPr>
                              <w:szCs w:val="28"/>
                            </w:rPr>
                            <w:fldChar w:fldCharType="separate"/>
                          </w:r>
                          <w:r w:rsidR="002668E9">
                            <w:rPr>
                              <w:noProof/>
                              <w:szCs w:val="28"/>
                            </w:rPr>
                            <w:t>- 2 -</w:t>
                          </w:r>
                          <w:r>
                            <w:rPr>
                              <w:szCs w:val="28"/>
                            </w:rPr>
                            <w:fldChar w:fldCharType="end"/>
                          </w:r>
                        </w:p>
                      </w:txbxContent>
                    </wps:txbx>
                    <wps:bodyPr vert="horz" wrap="none" lIns="0" tIns="0" rIns="0" bIns="0" anchor="t">
                      <a:spAutoFit/>
                    </wps:bodyPr>
                  </wps:wsp>
                </a:graphicData>
              </a:graphic>
            </wp:anchor>
          </w:drawing>
        </mc:Choice>
        <mc:Fallback>
          <w:pict>
            <v:rect w14:anchorId="1E06E8CE" id="文本框 2" o:spid="_x0000_s1026" style="position:absolute;left:0;text-align:left;margin-left:92.8pt;margin-top:0;width:2in;height:2in;z-index:251657216;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204B5033" w14:textId="77777777" w:rsidR="00FC599E" w:rsidRDefault="007E3721">
                    <w:pPr>
                      <w:pStyle w:val="a6"/>
                      <w:ind w:firstLine="560"/>
                    </w:pPr>
                    <w:r>
                      <w:rPr>
                        <w:szCs w:val="28"/>
                      </w:rPr>
                      <w:fldChar w:fldCharType="begin"/>
                    </w:r>
                    <w:r>
                      <w:rPr>
                        <w:szCs w:val="28"/>
                      </w:rPr>
                      <w:instrText xml:space="preserve"> PAGE  \* MERGEFORMAT </w:instrText>
                    </w:r>
                    <w:r>
                      <w:rPr>
                        <w:szCs w:val="28"/>
                      </w:rPr>
                      <w:fldChar w:fldCharType="separate"/>
                    </w:r>
                    <w:r w:rsidR="002668E9">
                      <w:rPr>
                        <w:noProof/>
                        <w:szCs w:val="28"/>
                      </w:rPr>
                      <w:t>- 2 -</w:t>
                    </w:r>
                    <w:r>
                      <w:rPr>
                        <w:szCs w:val="28"/>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DF0E" w14:textId="77777777" w:rsidR="00FC599E" w:rsidRDefault="007E3721">
    <w:pPr>
      <w:pStyle w:val="a6"/>
      <w:ind w:firstLine="560"/>
    </w:pPr>
    <w:r>
      <w:rPr>
        <w:noProof/>
      </w:rPr>
      <mc:AlternateContent>
        <mc:Choice Requires="wps">
          <w:drawing>
            <wp:anchor distT="0" distB="0" distL="0" distR="0" simplePos="0" relativeHeight="251659264" behindDoc="0" locked="0" layoutInCell="1" allowOverlap="1" wp14:anchorId="373E75DF" wp14:editId="723CC480">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B3FC536" w14:textId="77777777" w:rsidR="00FC599E" w:rsidRDefault="007E3721">
                          <w:pPr>
                            <w:pStyle w:val="a6"/>
                            <w:ind w:firstLine="560"/>
                          </w:pPr>
                          <w:r>
                            <w:rPr>
                              <w:szCs w:val="28"/>
                            </w:rPr>
                            <w:fldChar w:fldCharType="begin"/>
                          </w:r>
                          <w:r>
                            <w:rPr>
                              <w:szCs w:val="28"/>
                            </w:rPr>
                            <w:instrText xml:space="preserve"> PAGE  \* MERGEFORMAT </w:instrText>
                          </w:r>
                          <w:r>
                            <w:rPr>
                              <w:szCs w:val="28"/>
                            </w:rPr>
                            <w:fldChar w:fldCharType="separate"/>
                          </w:r>
                          <w:r w:rsidR="002668E9">
                            <w:rPr>
                              <w:noProof/>
                              <w:szCs w:val="28"/>
                            </w:rPr>
                            <w:t>- 1 -</w:t>
                          </w:r>
                          <w:r>
                            <w:rPr>
                              <w:szCs w:val="28"/>
                            </w:rPr>
                            <w:fldChar w:fldCharType="end"/>
                          </w:r>
                        </w:p>
                      </w:txbxContent>
                    </wps:txbx>
                    <wps:bodyPr vert="horz" wrap="none" lIns="0" tIns="0" rIns="0" bIns="0" anchor="t">
                      <a:spAutoFit/>
                    </wps:bodyPr>
                  </wps:wsp>
                </a:graphicData>
              </a:graphic>
            </wp:anchor>
          </w:drawing>
        </mc:Choice>
        <mc:Fallback>
          <w:pict>
            <v:rect w14:anchorId="373E75DF" id="文本框 1" o:spid="_x0000_s1027" style="position:absolute;left:0;text-align:left;margin-left:92.8pt;margin-top:0;width:2in;height:2in;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1B3FC536" w14:textId="77777777" w:rsidR="00FC599E" w:rsidRDefault="007E3721">
                    <w:pPr>
                      <w:pStyle w:val="a6"/>
                      <w:ind w:firstLine="560"/>
                    </w:pPr>
                    <w:r>
                      <w:rPr>
                        <w:szCs w:val="28"/>
                      </w:rPr>
                      <w:fldChar w:fldCharType="begin"/>
                    </w:r>
                    <w:r>
                      <w:rPr>
                        <w:szCs w:val="28"/>
                      </w:rPr>
                      <w:instrText xml:space="preserve"> PAGE  \* MERGEFORMAT </w:instrText>
                    </w:r>
                    <w:r>
                      <w:rPr>
                        <w:szCs w:val="28"/>
                      </w:rPr>
                      <w:fldChar w:fldCharType="separate"/>
                    </w:r>
                    <w:r w:rsidR="002668E9">
                      <w:rPr>
                        <w:noProof/>
                        <w:szCs w:val="28"/>
                      </w:rPr>
                      <w:t>- 1 -</w:t>
                    </w:r>
                    <w:r>
                      <w:rPr>
                        <w:szCs w:val="28"/>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28D81" w14:textId="77777777" w:rsidR="00FC599E" w:rsidRDefault="00FC599E">
    <w:pPr>
      <w:pStyle w:val="a6"/>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D13C8" w14:textId="77777777" w:rsidR="008B2517" w:rsidRDefault="008B2517">
      <w:pPr>
        <w:spacing w:line="240" w:lineRule="auto"/>
        <w:ind w:firstLine="640"/>
      </w:pPr>
      <w:r>
        <w:separator/>
      </w:r>
    </w:p>
  </w:footnote>
  <w:footnote w:type="continuationSeparator" w:id="0">
    <w:p w14:paraId="496C2EE2" w14:textId="77777777" w:rsidR="008B2517" w:rsidRDefault="008B251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8C2E1" w14:textId="77777777" w:rsidR="00FC599E" w:rsidRDefault="00FC599E">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573A1" w14:textId="77777777" w:rsidR="00FC599E" w:rsidRDefault="00FC599E">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41F7" w14:textId="77777777" w:rsidR="00FC599E" w:rsidRDefault="00FC599E">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F7EB1"/>
    <w:multiLevelType w:val="hybridMultilevel"/>
    <w:tmpl w:val="07D60FDA"/>
    <w:lvl w:ilvl="0" w:tplc="A8F43BAE">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16cid:durableId="190279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cwMjk0YjUzYTFjNThlODliNjk3NDk3MmUyZDBlYTQifQ=="/>
  </w:docVars>
  <w:rsids>
    <w:rsidRoot w:val="008C68EA"/>
    <w:rsid w:val="00050B87"/>
    <w:rsid w:val="00086B09"/>
    <w:rsid w:val="000D0112"/>
    <w:rsid w:val="00104A7B"/>
    <w:rsid w:val="00162954"/>
    <w:rsid w:val="00173B63"/>
    <w:rsid w:val="001A2CC0"/>
    <w:rsid w:val="00210EBA"/>
    <w:rsid w:val="002668E9"/>
    <w:rsid w:val="00272DF1"/>
    <w:rsid w:val="002B0A05"/>
    <w:rsid w:val="00312909"/>
    <w:rsid w:val="0037638A"/>
    <w:rsid w:val="00397CD0"/>
    <w:rsid w:val="003C0B41"/>
    <w:rsid w:val="003C33A9"/>
    <w:rsid w:val="00507350"/>
    <w:rsid w:val="005762FD"/>
    <w:rsid w:val="00590A94"/>
    <w:rsid w:val="005F6124"/>
    <w:rsid w:val="00650534"/>
    <w:rsid w:val="006763DA"/>
    <w:rsid w:val="00692D32"/>
    <w:rsid w:val="00721B4B"/>
    <w:rsid w:val="007E0656"/>
    <w:rsid w:val="007E3721"/>
    <w:rsid w:val="00834D23"/>
    <w:rsid w:val="008517B5"/>
    <w:rsid w:val="008B2517"/>
    <w:rsid w:val="008B6912"/>
    <w:rsid w:val="008C68EA"/>
    <w:rsid w:val="008D66C0"/>
    <w:rsid w:val="008F1385"/>
    <w:rsid w:val="00944B8B"/>
    <w:rsid w:val="00A25212"/>
    <w:rsid w:val="00A51AA5"/>
    <w:rsid w:val="00A81E70"/>
    <w:rsid w:val="00A82A91"/>
    <w:rsid w:val="00AD1090"/>
    <w:rsid w:val="00AD1348"/>
    <w:rsid w:val="00AE6153"/>
    <w:rsid w:val="00B14D5F"/>
    <w:rsid w:val="00B43412"/>
    <w:rsid w:val="00B46918"/>
    <w:rsid w:val="00B7446C"/>
    <w:rsid w:val="00D70C37"/>
    <w:rsid w:val="00E3565F"/>
    <w:rsid w:val="00E738CF"/>
    <w:rsid w:val="00E75EB7"/>
    <w:rsid w:val="00EA139A"/>
    <w:rsid w:val="00EA233A"/>
    <w:rsid w:val="00EF3E91"/>
    <w:rsid w:val="00F5305A"/>
    <w:rsid w:val="00FC599E"/>
    <w:rsid w:val="01814321"/>
    <w:rsid w:val="01AF70E0"/>
    <w:rsid w:val="01C0309B"/>
    <w:rsid w:val="01F862C6"/>
    <w:rsid w:val="02F70D3E"/>
    <w:rsid w:val="03077138"/>
    <w:rsid w:val="03091250"/>
    <w:rsid w:val="030E7E36"/>
    <w:rsid w:val="031C07A5"/>
    <w:rsid w:val="04365896"/>
    <w:rsid w:val="043C1AB6"/>
    <w:rsid w:val="04471852"/>
    <w:rsid w:val="04480EFC"/>
    <w:rsid w:val="0486237A"/>
    <w:rsid w:val="04BD1B14"/>
    <w:rsid w:val="05CD3FD8"/>
    <w:rsid w:val="073F4A62"/>
    <w:rsid w:val="07532082"/>
    <w:rsid w:val="078D4BBB"/>
    <w:rsid w:val="081B102B"/>
    <w:rsid w:val="08B232E1"/>
    <w:rsid w:val="08C2594B"/>
    <w:rsid w:val="096536EA"/>
    <w:rsid w:val="097D074F"/>
    <w:rsid w:val="09A11A04"/>
    <w:rsid w:val="09AF4E4E"/>
    <w:rsid w:val="09B704A0"/>
    <w:rsid w:val="09F61D50"/>
    <w:rsid w:val="0A474359"/>
    <w:rsid w:val="0AF7014E"/>
    <w:rsid w:val="0BA95BAC"/>
    <w:rsid w:val="0BB33181"/>
    <w:rsid w:val="0CF74077"/>
    <w:rsid w:val="0D5D5C42"/>
    <w:rsid w:val="0E546048"/>
    <w:rsid w:val="0EFD0507"/>
    <w:rsid w:val="0F1113DA"/>
    <w:rsid w:val="0F5C6896"/>
    <w:rsid w:val="0F8120BC"/>
    <w:rsid w:val="0FED7751"/>
    <w:rsid w:val="104355C3"/>
    <w:rsid w:val="108D462A"/>
    <w:rsid w:val="1166747D"/>
    <w:rsid w:val="11D8080C"/>
    <w:rsid w:val="123F1DBA"/>
    <w:rsid w:val="124B69B1"/>
    <w:rsid w:val="127001C5"/>
    <w:rsid w:val="12CE6F6F"/>
    <w:rsid w:val="13090836"/>
    <w:rsid w:val="138E2DA8"/>
    <w:rsid w:val="13F01035"/>
    <w:rsid w:val="143771ED"/>
    <w:rsid w:val="15593193"/>
    <w:rsid w:val="155F6690"/>
    <w:rsid w:val="16BA5EB3"/>
    <w:rsid w:val="16E2350D"/>
    <w:rsid w:val="171144AD"/>
    <w:rsid w:val="172C5003"/>
    <w:rsid w:val="17804785"/>
    <w:rsid w:val="17AC6801"/>
    <w:rsid w:val="17EF6030"/>
    <w:rsid w:val="18100480"/>
    <w:rsid w:val="18365A0D"/>
    <w:rsid w:val="19CB6628"/>
    <w:rsid w:val="19D90D46"/>
    <w:rsid w:val="19F65454"/>
    <w:rsid w:val="19FB6F0E"/>
    <w:rsid w:val="1A231FC1"/>
    <w:rsid w:val="1A736AA5"/>
    <w:rsid w:val="1AAD237C"/>
    <w:rsid w:val="1ACE4623"/>
    <w:rsid w:val="1AEB6F83"/>
    <w:rsid w:val="1B5C6E15"/>
    <w:rsid w:val="1B8151F1"/>
    <w:rsid w:val="1BA07D6D"/>
    <w:rsid w:val="1CD50372"/>
    <w:rsid w:val="1CFB5475"/>
    <w:rsid w:val="1D2A5330"/>
    <w:rsid w:val="1D3249F5"/>
    <w:rsid w:val="1DBA25A5"/>
    <w:rsid w:val="1DD12460"/>
    <w:rsid w:val="1E29229C"/>
    <w:rsid w:val="1E326C77"/>
    <w:rsid w:val="1EB06519"/>
    <w:rsid w:val="1F666BD8"/>
    <w:rsid w:val="207E61A3"/>
    <w:rsid w:val="20B20ECA"/>
    <w:rsid w:val="20BD6CCC"/>
    <w:rsid w:val="211508B6"/>
    <w:rsid w:val="211803A6"/>
    <w:rsid w:val="212925B3"/>
    <w:rsid w:val="214B2529"/>
    <w:rsid w:val="215362AD"/>
    <w:rsid w:val="218F3D3D"/>
    <w:rsid w:val="22543660"/>
    <w:rsid w:val="239006C7"/>
    <w:rsid w:val="23BA3996"/>
    <w:rsid w:val="23C50B33"/>
    <w:rsid w:val="23DC56BB"/>
    <w:rsid w:val="23F01166"/>
    <w:rsid w:val="24474BEB"/>
    <w:rsid w:val="245C61AD"/>
    <w:rsid w:val="247955FF"/>
    <w:rsid w:val="25583467"/>
    <w:rsid w:val="25AE752B"/>
    <w:rsid w:val="277F117F"/>
    <w:rsid w:val="27A42993"/>
    <w:rsid w:val="28FC05AD"/>
    <w:rsid w:val="2A832D34"/>
    <w:rsid w:val="2B04701A"/>
    <w:rsid w:val="2CC94C4A"/>
    <w:rsid w:val="2D2A150C"/>
    <w:rsid w:val="2D4F33A1"/>
    <w:rsid w:val="2DAE631A"/>
    <w:rsid w:val="2E0F48DF"/>
    <w:rsid w:val="2E291E44"/>
    <w:rsid w:val="2E5D1AEE"/>
    <w:rsid w:val="2E975000"/>
    <w:rsid w:val="2EAC037F"/>
    <w:rsid w:val="2EB21E3A"/>
    <w:rsid w:val="2EC92CDF"/>
    <w:rsid w:val="2F4131BE"/>
    <w:rsid w:val="2F495FF8"/>
    <w:rsid w:val="2FD44032"/>
    <w:rsid w:val="2FDD2EE6"/>
    <w:rsid w:val="30030473"/>
    <w:rsid w:val="309335A5"/>
    <w:rsid w:val="31083F93"/>
    <w:rsid w:val="31307046"/>
    <w:rsid w:val="315C19DB"/>
    <w:rsid w:val="31A0509F"/>
    <w:rsid w:val="31AB2B70"/>
    <w:rsid w:val="31E542D4"/>
    <w:rsid w:val="31FF2AF9"/>
    <w:rsid w:val="322C7EDF"/>
    <w:rsid w:val="32C67DA3"/>
    <w:rsid w:val="32C959A4"/>
    <w:rsid w:val="32D549D7"/>
    <w:rsid w:val="32DA2866"/>
    <w:rsid w:val="33024A12"/>
    <w:rsid w:val="330A1619"/>
    <w:rsid w:val="33323549"/>
    <w:rsid w:val="334B460B"/>
    <w:rsid w:val="344D7F0F"/>
    <w:rsid w:val="346A4210"/>
    <w:rsid w:val="348953EB"/>
    <w:rsid w:val="348C0A37"/>
    <w:rsid w:val="34B85CD0"/>
    <w:rsid w:val="34BD4515"/>
    <w:rsid w:val="34C518B3"/>
    <w:rsid w:val="34FF7FF6"/>
    <w:rsid w:val="357802D7"/>
    <w:rsid w:val="361138EA"/>
    <w:rsid w:val="36486BE0"/>
    <w:rsid w:val="36C739BA"/>
    <w:rsid w:val="38C641BE"/>
    <w:rsid w:val="39072D82"/>
    <w:rsid w:val="39553AED"/>
    <w:rsid w:val="3971644D"/>
    <w:rsid w:val="399C171C"/>
    <w:rsid w:val="39CD3FCC"/>
    <w:rsid w:val="3A6F6E31"/>
    <w:rsid w:val="3AB962FE"/>
    <w:rsid w:val="3AEC0481"/>
    <w:rsid w:val="3B293484"/>
    <w:rsid w:val="3B7B756F"/>
    <w:rsid w:val="3C187054"/>
    <w:rsid w:val="3C74072E"/>
    <w:rsid w:val="3CB11983"/>
    <w:rsid w:val="3CF40F76"/>
    <w:rsid w:val="3D331DB9"/>
    <w:rsid w:val="3D9B1CEB"/>
    <w:rsid w:val="3DC079A3"/>
    <w:rsid w:val="3E4266A1"/>
    <w:rsid w:val="3F66576A"/>
    <w:rsid w:val="3F715E97"/>
    <w:rsid w:val="3F810F38"/>
    <w:rsid w:val="40104C12"/>
    <w:rsid w:val="401A15ED"/>
    <w:rsid w:val="403B43DD"/>
    <w:rsid w:val="409A272E"/>
    <w:rsid w:val="410A1661"/>
    <w:rsid w:val="41243966"/>
    <w:rsid w:val="415B1EBD"/>
    <w:rsid w:val="41630D72"/>
    <w:rsid w:val="41E023C2"/>
    <w:rsid w:val="420662CD"/>
    <w:rsid w:val="426E79CE"/>
    <w:rsid w:val="42FA5706"/>
    <w:rsid w:val="43415599"/>
    <w:rsid w:val="43697616"/>
    <w:rsid w:val="43727992"/>
    <w:rsid w:val="446612A5"/>
    <w:rsid w:val="450D34CE"/>
    <w:rsid w:val="45462E84"/>
    <w:rsid w:val="455235D7"/>
    <w:rsid w:val="456926CF"/>
    <w:rsid w:val="45C409B2"/>
    <w:rsid w:val="45D548DC"/>
    <w:rsid w:val="46916381"/>
    <w:rsid w:val="480D7C89"/>
    <w:rsid w:val="486764A2"/>
    <w:rsid w:val="48AA7910"/>
    <w:rsid w:val="48DB1B35"/>
    <w:rsid w:val="49170DBF"/>
    <w:rsid w:val="49725FF6"/>
    <w:rsid w:val="49A87C69"/>
    <w:rsid w:val="49FA5FEB"/>
    <w:rsid w:val="4A3C5B23"/>
    <w:rsid w:val="4A617E1F"/>
    <w:rsid w:val="4B2772B4"/>
    <w:rsid w:val="4C6D3D16"/>
    <w:rsid w:val="4C935807"/>
    <w:rsid w:val="4E3D79AD"/>
    <w:rsid w:val="4E5E123E"/>
    <w:rsid w:val="4ED92533"/>
    <w:rsid w:val="4F0E208E"/>
    <w:rsid w:val="4F244236"/>
    <w:rsid w:val="4F281AC6"/>
    <w:rsid w:val="4FAB2261"/>
    <w:rsid w:val="50383119"/>
    <w:rsid w:val="5167665C"/>
    <w:rsid w:val="519B6306"/>
    <w:rsid w:val="51DD691E"/>
    <w:rsid w:val="522179AA"/>
    <w:rsid w:val="52920B41"/>
    <w:rsid w:val="52DE46FC"/>
    <w:rsid w:val="53125E09"/>
    <w:rsid w:val="53395DD6"/>
    <w:rsid w:val="537604E4"/>
    <w:rsid w:val="539F3E8B"/>
    <w:rsid w:val="53C8391F"/>
    <w:rsid w:val="540463E4"/>
    <w:rsid w:val="54720743"/>
    <w:rsid w:val="54745318"/>
    <w:rsid w:val="548B290F"/>
    <w:rsid w:val="551663CF"/>
    <w:rsid w:val="55F36710"/>
    <w:rsid w:val="560C1597"/>
    <w:rsid w:val="561D19DF"/>
    <w:rsid w:val="56E83A0E"/>
    <w:rsid w:val="577B165C"/>
    <w:rsid w:val="57BE5D7F"/>
    <w:rsid w:val="57F02454"/>
    <w:rsid w:val="58711B6E"/>
    <w:rsid w:val="58744716"/>
    <w:rsid w:val="5A2C76BC"/>
    <w:rsid w:val="5AED1980"/>
    <w:rsid w:val="5B7A6F8C"/>
    <w:rsid w:val="5C57126F"/>
    <w:rsid w:val="5CBD5382"/>
    <w:rsid w:val="5CD51CE6"/>
    <w:rsid w:val="5D572A52"/>
    <w:rsid w:val="5D704AEA"/>
    <w:rsid w:val="5DA352EC"/>
    <w:rsid w:val="5E940365"/>
    <w:rsid w:val="5F17346F"/>
    <w:rsid w:val="5F685A79"/>
    <w:rsid w:val="5F8D164A"/>
    <w:rsid w:val="5FD27396"/>
    <w:rsid w:val="607D37A6"/>
    <w:rsid w:val="609B00D0"/>
    <w:rsid w:val="60FF7CD2"/>
    <w:rsid w:val="611F03B9"/>
    <w:rsid w:val="6166248C"/>
    <w:rsid w:val="61BF4200"/>
    <w:rsid w:val="61F72F11"/>
    <w:rsid w:val="6245462F"/>
    <w:rsid w:val="626254CE"/>
    <w:rsid w:val="626F7694"/>
    <w:rsid w:val="634E31D8"/>
    <w:rsid w:val="63D00091"/>
    <w:rsid w:val="650F4BE9"/>
    <w:rsid w:val="651915C4"/>
    <w:rsid w:val="6582360D"/>
    <w:rsid w:val="65D35C16"/>
    <w:rsid w:val="65EB5542"/>
    <w:rsid w:val="660E58B6"/>
    <w:rsid w:val="662C6792"/>
    <w:rsid w:val="664530AA"/>
    <w:rsid w:val="66F61BBC"/>
    <w:rsid w:val="67FA150B"/>
    <w:rsid w:val="684B5F38"/>
    <w:rsid w:val="68863414"/>
    <w:rsid w:val="68907DEF"/>
    <w:rsid w:val="68A37B22"/>
    <w:rsid w:val="68EC18B0"/>
    <w:rsid w:val="6A292A7E"/>
    <w:rsid w:val="6A5C61DA"/>
    <w:rsid w:val="6A843983"/>
    <w:rsid w:val="6ACD532A"/>
    <w:rsid w:val="6B7457A6"/>
    <w:rsid w:val="6B8B7888"/>
    <w:rsid w:val="6BE97F42"/>
    <w:rsid w:val="6C111246"/>
    <w:rsid w:val="6D297AA5"/>
    <w:rsid w:val="6D3F1FD7"/>
    <w:rsid w:val="6D594C53"/>
    <w:rsid w:val="6D82082F"/>
    <w:rsid w:val="6D98261A"/>
    <w:rsid w:val="6DAA54AF"/>
    <w:rsid w:val="6E2C680B"/>
    <w:rsid w:val="6E6945BE"/>
    <w:rsid w:val="6F1E6154"/>
    <w:rsid w:val="6F3F60CB"/>
    <w:rsid w:val="700045AC"/>
    <w:rsid w:val="70343755"/>
    <w:rsid w:val="712F5EFF"/>
    <w:rsid w:val="7162409C"/>
    <w:rsid w:val="71C05268"/>
    <w:rsid w:val="71DE4925"/>
    <w:rsid w:val="731868F5"/>
    <w:rsid w:val="734D7008"/>
    <w:rsid w:val="7352742D"/>
    <w:rsid w:val="737A5923"/>
    <w:rsid w:val="73DF3CB6"/>
    <w:rsid w:val="74326767"/>
    <w:rsid w:val="748C1DB2"/>
    <w:rsid w:val="7539091C"/>
    <w:rsid w:val="758F5EBE"/>
    <w:rsid w:val="75C07FA6"/>
    <w:rsid w:val="7630676D"/>
    <w:rsid w:val="7762504C"/>
    <w:rsid w:val="7772528F"/>
    <w:rsid w:val="77D56A02"/>
    <w:rsid w:val="78214176"/>
    <w:rsid w:val="78E012C3"/>
    <w:rsid w:val="794C5FB4"/>
    <w:rsid w:val="79E230F2"/>
    <w:rsid w:val="7A722193"/>
    <w:rsid w:val="7A9C0DCE"/>
    <w:rsid w:val="7A9E5BE8"/>
    <w:rsid w:val="7B672C31"/>
    <w:rsid w:val="7B853EC3"/>
    <w:rsid w:val="7BBA5457"/>
    <w:rsid w:val="7CF95B0B"/>
    <w:rsid w:val="7D8201F6"/>
    <w:rsid w:val="7DAB514C"/>
    <w:rsid w:val="7DF74740"/>
    <w:rsid w:val="7E0429B9"/>
    <w:rsid w:val="7E9F76B0"/>
    <w:rsid w:val="7EC34622"/>
    <w:rsid w:val="7F82636A"/>
    <w:rsid w:val="7F9F286E"/>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7DA0A"/>
  <w15:docId w15:val="{B486E9DF-942B-4962-AFF7-470BD852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872"/>
      <w:jc w:val="both"/>
    </w:pPr>
    <w:rPr>
      <w:rFonts w:eastAsia="仿宋_GB2312"/>
      <w:kern w:val="2"/>
      <w:sz w:val="32"/>
      <w:szCs w:val="32"/>
    </w:rPr>
  </w:style>
  <w:style w:type="paragraph" w:styleId="1">
    <w:name w:val="heading 1"/>
    <w:basedOn w:val="a"/>
    <w:next w:val="a"/>
    <w:qFormat/>
    <w:pPr>
      <w:spacing w:line="660" w:lineRule="exact"/>
      <w:ind w:firstLineChars="0" w:firstLine="0"/>
      <w:jc w:val="center"/>
      <w:outlineLvl w:val="0"/>
    </w:pPr>
    <w:rPr>
      <w:rFonts w:ascii="宋体" w:eastAsia="方正小标宋简体" w:hAnsi="宋体" w:hint="eastAsia"/>
      <w:bCs/>
      <w:kern w:val="44"/>
      <w:sz w:val="44"/>
      <w:szCs w:val="48"/>
    </w:rPr>
  </w:style>
  <w:style w:type="paragraph" w:styleId="2">
    <w:name w:val="heading 2"/>
    <w:basedOn w:val="a"/>
    <w:next w:val="a"/>
    <w:qFormat/>
    <w:pPr>
      <w:keepNext/>
      <w:keepLines/>
      <w:outlineLvl w:val="1"/>
    </w:pPr>
    <w:rPr>
      <w:rFonts w:ascii="Arial" w:eastAsia="黑体" w:hAnsi="Arial"/>
      <w:bCs/>
    </w:rPr>
  </w:style>
  <w:style w:type="paragraph" w:styleId="3">
    <w:name w:val="heading 3"/>
    <w:basedOn w:val="a"/>
    <w:next w:val="a"/>
    <w:qFormat/>
    <w:pPr>
      <w:keepNext/>
      <w:keepLines/>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hAnsi="仿宋_GB2312" w:cs="仿宋_GB2312"/>
      <w:sz w:val="31"/>
      <w:szCs w:val="31"/>
    </w:rPr>
  </w:style>
  <w:style w:type="paragraph" w:styleId="a4">
    <w:name w:val="Date"/>
    <w:basedOn w:val="a"/>
    <w:next w:val="a"/>
    <w:link w:val="a5"/>
    <w:qFormat/>
    <w:pPr>
      <w:ind w:leftChars="2500" w:left="100"/>
    </w:pPr>
  </w:style>
  <w:style w:type="paragraph" w:styleId="a6">
    <w:name w:val="footer"/>
    <w:basedOn w:val="a"/>
    <w:qFormat/>
    <w:pPr>
      <w:tabs>
        <w:tab w:val="center" w:pos="4153"/>
        <w:tab w:val="right" w:pos="8306"/>
      </w:tabs>
      <w:snapToGrid w:val="0"/>
      <w:jc w:val="left"/>
    </w:pPr>
    <w:rPr>
      <w:rFonts w:eastAsia="宋体"/>
      <w:sz w:val="2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character" w:styleId="a9">
    <w:name w:val="Strong"/>
    <w:basedOn w:val="a0"/>
    <w:qFormat/>
    <w:rPr>
      <w:b/>
    </w:rPr>
  </w:style>
  <w:style w:type="character" w:styleId="aa">
    <w:name w:val="Hyperlink"/>
    <w:basedOn w:val="a0"/>
    <w:qFormat/>
    <w:rPr>
      <w:color w:val="0000FF"/>
      <w:u w:val="single"/>
    </w:rPr>
  </w:style>
  <w:style w:type="paragraph" w:customStyle="1" w:styleId="x">
    <w:name w:val="x标题"/>
    <w:basedOn w:val="a"/>
    <w:pPr>
      <w:spacing w:line="240" w:lineRule="auto"/>
      <w:jc w:val="center"/>
    </w:pPr>
    <w:rPr>
      <w:rFonts w:eastAsia="方正小标宋简体"/>
      <w:sz w:val="44"/>
    </w:rPr>
  </w:style>
  <w:style w:type="character" w:customStyle="1" w:styleId="a5">
    <w:name w:val="日期 字符"/>
    <w:basedOn w:val="a0"/>
    <w:link w:val="a4"/>
    <w:qFormat/>
    <w:rPr>
      <w:rFonts w:eastAsia="仿宋_GB2312" w:cs="Times New Roman"/>
      <w:kern w:val="2"/>
      <w:sz w:val="32"/>
      <w:szCs w:val="32"/>
    </w:rPr>
  </w:style>
  <w:style w:type="paragraph" w:styleId="ab">
    <w:name w:val="List Paragraph"/>
    <w:basedOn w:val="a"/>
    <w:uiPriority w:val="99"/>
    <w:rsid w:val="00EF3E91"/>
    <w:pPr>
      <w:ind w:firstLine="420"/>
    </w:pPr>
  </w:style>
  <w:style w:type="paragraph" w:styleId="ac">
    <w:name w:val="Revision"/>
    <w:hidden/>
    <w:uiPriority w:val="99"/>
    <w:semiHidden/>
    <w:rsid w:val="00E738CF"/>
    <w:rPr>
      <w:rFonts w:eastAsia="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生白</dc:creator>
  <cp:lastModifiedBy>超 石</cp:lastModifiedBy>
  <cp:revision>2</cp:revision>
  <dcterms:created xsi:type="dcterms:W3CDTF">2024-06-11T03:52:00Z</dcterms:created>
  <dcterms:modified xsi:type="dcterms:W3CDTF">2024-06-11T03:52:00Z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F31A8B0CC1D6440AB9312CAD8EF60C94_13</vt:lpwstr>
  </property>
</Properties>
</file>